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A9" w:rsidRPr="00E01FCA" w:rsidRDefault="00F563A9" w:rsidP="00F563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3333"/>
          <w:kern w:val="36"/>
          <w:sz w:val="27"/>
          <w:szCs w:val="27"/>
          <w:lang w:eastAsia="pt-BR"/>
        </w:rPr>
      </w:pPr>
      <w:bookmarkStart w:id="0" w:name="_GoBack"/>
      <w:bookmarkEnd w:id="0"/>
      <w:proofErr w:type="gramStart"/>
      <w:r w:rsidRPr="00E01FCA">
        <w:rPr>
          <w:rFonts w:ascii="Times New Roman" w:eastAsia="Times New Roman" w:hAnsi="Times New Roman" w:cs="Times New Roman"/>
          <w:b/>
          <w:bCs/>
          <w:color w:val="CC3333"/>
          <w:kern w:val="36"/>
          <w:sz w:val="27"/>
          <w:szCs w:val="27"/>
          <w:lang w:eastAsia="pt-BR"/>
        </w:rPr>
        <w:t>Ajuste Fiscal e Retomada de Investimentos</w:t>
      </w:r>
      <w:proofErr w:type="gramEnd"/>
    </w:p>
    <w:p w:rsidR="00F563A9" w:rsidRPr="00E01FCA" w:rsidRDefault="00F563A9" w:rsidP="00F5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O ajuste fiscal do Estado de São Paulo foi iniciado em 1995 e caracterizado por uma profunda reestruturação patrimonial, com a assunção e refinanciamento da dívida estadual pela União e a execução do Programa Estadual de Desestatização (PED). Ao mesmo tempo, empreendeu-se um amplo processo de modernização da gestão administrativa, visando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redução de despesas e incremento de receita, sem elevação da carga tributária e com maior eficiência na gestão fiscal. </w:t>
      </w:r>
    </w:p>
    <w:p w:rsidR="00F563A9" w:rsidRPr="00E01FCA" w:rsidRDefault="00F563A9" w:rsidP="00F563A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Quadro Encontrado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1994, a situação financeira do Estado de São Paulo era crítica. O principal banco estadual – Banespa – estava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sob intervenção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do Banco Central. Em 31 de dezembro daquele ano, a relação “saldo de caixa / restos a pagar” foi de 0,13; ou seja, os compromissos financeiros (restos a pagar) eram 7,7 vezes maiores que os recursos disponíveis em caixa para seu pagamento.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Como o déficit financeiro era crônico, entre 1988 e 1993, o Caixa do Tesouro Paulista precisou contar com o reforço de operações de Antecipação de Receita Orçamentária (ARO), ou empréstimos de curtíssimo prazo, para saldar dívidas no final do exercício de todos esses anos, o que contribuiu fortemente para o crescimento explosivo da dívida financeira. Grosso modo, o Estado precisava recorrer sempre ao “cheque especial” para fechar o mês.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Os déficits orçamentários (excesso de despesa sobre a receita total, incluindo operações de crédito) entre 1987 e 1994 foram vultosos, somando R$ 71,2 bilhões. Ademais, eles apresentavam uma trajetória crescente, saindo de uma média anual de 12,6% da receita no período de 1987 a 1990 para 19,9% anuais no período de 1991 a 1994.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janeiro de 1995 houve necessidade de parcelamento da folha do funcionalismo. O atraso médio no pagamento de fornecedores era de mais de seis meses. Os precatórios não eram pagos e mais de 2.300 obras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encontravam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-se paralisadas, com pagamentos atrasados em até cinco anos. As dívidas contratuais e mobiliárias vinham crescendo explosivamente em função dos elevados juros, que não eram pagos, mas sim capitalizados. </w:t>
      </w:r>
    </w:p>
    <w:p w:rsidR="00F563A9" w:rsidRPr="00E01FCA" w:rsidRDefault="00F563A9" w:rsidP="00F563A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Principais Medidas Tomadas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2.1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Período 1995-1998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Pelo lado da despesa,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repactuou-se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contratos de prestação de serviços e obras, expurgando a inflação das prestações vincendas. Em seguida, implantou-se no Estado o Cadastro de Serviços Terceirizados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Cadterc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), que instituiu os valores referenciais, diretrizes e procedimentos para contratação e gestão dos principais serviços terceirizados.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Para tornar a arrecadação mais eficiente, foi instituído em 1995 na Secretaria da Fazenda o Programa de Modernização da Coordenadoria da Administração Tributária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Promocat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), com a finalidade de modernizar a administração tributária.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Na mesma linha foi implantado o Programa de Modernização do Controle Interno e Administração Financeira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Promociaf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). Um dos resultados deste programa foi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criação de diversos sistemas informatizados. O Sistema Integrado da Administração Financeira para Estados e Municípios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Siafem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/SP) foi desenvolvido pelo Serviço Federal de Processamento de Dados (Serpro) e customizado e implantado pela Companhia de Processamento de Dados do Estado de São Paulo (Prodesp). Em janeiro de 1996, a administração direta passou a executar o orçamento pelo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Siafem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/SP e em 1997 foi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vez da administração indireta ser incluída no sistema.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Em janeiro de 1998, o Sistema Integrado de Informações Físico-Financeiras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Siafisico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 foi implantado na administração direta, com a finalidade de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otimizar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as compras públicas. No segundo semestre de 1998, foi disponibilizado para todas as secretarias o Sistema de Informações Gerenciais da Execução Orçamentária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Sigeo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 – uma ferramenta que extrai informações transacionais do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Siafem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/SP e do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Siafisico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e as transforma em relatórios gerenciais prontos ou customizáveis para os gestores orçamentários e financeiros.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1997, as tratativas com o governo federal em relação à dívida estadual chegaram a bom termo, culminando com a assinatura do contrato de Confissão, Promessa de Assunção, Consolidação e Refinanciamento de Dívidas. Com este contrato, foi assinado o primeiro Programa de Reestruturação e Ajuste Fiscal (PAF). O PAF faz parte do contrato de renegociação da dívida e consiste em um documento que fixa o compromisso do Estado de adotar ações visando o atingimento de um conjunto de metas para o saneamento das contas públicas.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lastRenderedPageBreak/>
        <w:t xml:space="preserve">No período de 1995 a 1998, o Estado implantou três Programas de Demissão Voluntária (PDV), resultando na redução de cerca de 15.000 servidores, correspondendo a uma economia de R$ 75 milhões por ano. Também promoveu entre 1998 e 1999 o recadastramento dos inativos e beneficiários da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Fepasa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, com vistas à complementação de benefícios pagos pelo Estado, obtendo com esse trabalho uma economia mensal estimada da ordem de R$ 1,7 milhão.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Naquele período foi iniciado o Programa Estadual de Desestatização (PED), instituído pela Lei Estadual nº 9.361, de 05/07/1996, que contribuiu para assegurar o equilíbrio das contas públicas e promoveu uma profunda reorganização do Estado. Entre 1997 e 2005, a receita obtida com o PED foi de R$ 26 bilhões, incluídos os valores relativos às empresas transferidas ao Governo Federal no âmbito do Acordo da Dívida -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Fepasa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, Ceagesp, Cesp</w:t>
      </w:r>
      <w:hyperlink r:id="rId12" w:history="1">
        <w:r w:rsidRPr="00E01FCA">
          <w:rPr>
            <w:rFonts w:ascii="Times New Roman" w:eastAsia="Times New Roman" w:hAnsi="Times New Roman" w:cs="Times New Roman"/>
            <w:color w:val="CC3333"/>
            <w:sz w:val="17"/>
            <w:szCs w:val="17"/>
            <w:lang w:eastAsia="pt-BR"/>
          </w:rPr>
          <w:t>1</w:t>
        </w:r>
      </w:hyperlink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e Banespa, às empresas privatizadas, à alienação de participações e às receitas de concessões.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1997, ocorreram as seguintes transferências de ações à União para amortização da dívida da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Fepasa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pelo valor de R$ 2,6 bilhões e da Ceagesp, avaliada em R$ 250 milhões. Durante o ano de 1998 ocorreram novas transferências de ações para amortização da dívida, bem como recursos provenientes da privatização de empresas do setor elétrico: Eletropaulo Metropolitana, ações no valor de R$ 424,8 milhões; Empresa Bandeirante de Energia, no valor de R$ 873,7 milhões, sendo R$ 710,2 em espécie e R$ 163,5 em ações; ações da Empresa Paulista de Transmissão de Energia, pelo valor de R$ 130,2 milhões, além do Bloco Principal de ações do Banespa, pelo valor de R$ 1,52 bilhão.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2.2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Período 1999-2002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O estoque da dívida foi substancialmente reduzido com a liquidação da conta gráfica, iniciada com a assinatura do contrato em 1997 e concluída em novembro de 1999. A conta gráfica é uma parcela da dívida que foi amortizada com alienação de bens e direitos. Ela era equivalente a 20% do estoque da dívida. Esta amortização permitiu ainda que o Estado mantivesse os juros pagos sobre a dívida em 6% ao ano, não aumentando para 9%, retroativo à data da assinatura do contrato como ocorreria caso não fosse feita a amortização de 20%.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1999, para a liquidação total da conta gráfica, houve o pagamento adicional de R$ 320,2 milhões e R$ 386 milhões resultantes da privatização da Cesp Paranapanema e da Cesp Tietê, respectivamente, e a transferência do Bloco Complementar do Banespa, pelo valor de R$ 552,3 milhões.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Para incrementar a arrecadação do ICMS, foram tomadas medidas fiscais ligadas à dívida ativa em 2000: a anistia (Decreto 44.970/00) e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o "Refis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Estadual" (Decreto 44.971/00), ambas aprovadas pelo Confaz, que proporcionaram uma arrecadação extraordinária de R$ 1,1 bilhão.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Visando à redução de despesas, foram tomadas medidas para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otimizar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as compras efetuadas pelo Estado. Neste sentido, em 2000, foi instituído o sistema eletrônico de contratações, denominado Bolsa Eletrônica de Compras (BEC-SP), que tem por objetivo a negociação de preço de bens e serviços adquiridos pela Administração Pública por meio de procedimentos eletrônicos, permitindo ampla competitividade e igualdade de condições de participação para todos os seus usuários.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Desde a implantação da Bolsa Eletrônica de Compras e do Pregão Eletrônico, a economia obtida, entre 2000 e 2009, representou mais de R$ 1,5 bilhão.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Tabela 1 – BEC: Valores Negociados e Economia: 2000-2009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lastRenderedPageBreak/>
        <w:drawing>
          <wp:inline distT="0" distB="0" distL="0" distR="0" wp14:anchorId="758026B9" wp14:editId="505A6F0F">
            <wp:extent cx="5400675" cy="2247900"/>
            <wp:effectExtent l="0" t="0" r="9525" b="0"/>
            <wp:docPr id="14" name="Imagem 14" descr="http://www.fazenda.sp.gov.br/ajust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zenda.sp.gov.br/ajustes/image0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</w:t>
      </w:r>
      <w:proofErr w:type="spellStart"/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Sefaz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-SP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2002, foi implantada uma 2ª fase de modernização da administração tributária, denominada Programa Fisco e Cidadania ou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Promocat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II, com o objetivo de aprofundar as melhorias, sobretudo quanto às relações entre o Fisco e o contribuinte.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Algumas ações proporcionaram receitas extraordinárias, provenientes principalmente das seguintes medidas: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Decreto n° 47.067 de 10/09/2002 e da Lei n° 11.596 de 12/12/2003, que dispensaram e reduziram os juros e multas de débitos fiscais do ICMS, proporcionando receitas adicionais de R$ 769 milhões em 2002 e de R$ 317 milhões em 2003, considerada somente a parte do Estado;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modificações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legais e da implantação de sistema informatizado de controle e fiscalização do ITCMD (Imposto Sobre Transmissão “Causa Mortis” e Doações), que somou R$ 243 milhões em 2002 e R$ 533 milhões em 2003.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relação ao PED, em maio de 2002 foi realizada a venda 4,78 bilhões de ações da Sabesp, de propriedade do Governo do Estado, proporcionando o ingresso de R$ 537 milhões.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2.3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Período 2003-2006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Como forma de minimizar o déficit previdenciário existente e, ao mesmo tempo, adequar a legislação previdenciária estadual à Emenda Constitucional federal nº 41/03, duas medidas foram aprovadas pela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Assembléia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Legislativa: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Lei Complementar nº 943/03, que instituiu contribuição previdenciária adicional de 5% dos servidores ativos, para custeio de aposentadoria;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e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Lei Complementar nº 954/03, que dispôs sobre a contribuição previdenciária de inativos e pensionistas do Estado.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relação ao PED, em abril de 2003 foram arrecadados R$ 408 milhões procedentes de vitória em processo judicial da Receita Federal contra o Banespa, antes da venda deste à União e que serviram para amortizar parte da dívida com o Governo Federal.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No âmbito administrativo, o Programa de Fortalecimento da Gestão Fiscal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Proffis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 foi instituído em 2004 com os seguintes objetivos: aumento da arrecadação, controle dos gastos públicos e transparência das contas públicas.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Foram, no período, adotadas diversas medidas para contenção da folha de pagamento, dentre elas se destacam: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recadastramento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anual dos inativos e pensionistas do Estado e auditoria de sua situação cadastral, que produziu retorno financeiro aos cofres públicos de R$ 4,3 milhões, em 2005 e 2006;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revisão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nos pagamentos de complementação de aposentadoria e pensão – Lei 4.819/58;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instituição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do Sistema Único de Cadastro de cargos/funções-atividades da Administração Direta e das Autarquias – Decreto nº 50.881/06, com vistas ao controle centralizado, possibilitando o gerenciamento eficiente e eficaz; e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lastRenderedPageBreak/>
        <w:t>revisão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de critérios de folha de pagamento das Secretarias de Estado.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Quanto ao incremento de receitas tributárias, a maior fiscalização e controle nos cartórios proporcionou expressiva arrecadação do ITCMD (Imposto Sobre Transmissão “Causa Mortis” e Doações), que somou R$ 1,63 bilhão nos anos de 2003 a 2006, superando em mais de R$ 1 bilhão a arrecadação de 1999 a 2002, que foi de R$ 588,7 milhões.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dívida mobiliária do Estado foi zerada com o resgate dos últimos títulos que foram emitidos em 1996 e venceram em 2006, no valor de R$ 988 milhões.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Considerando-se ainda a transferência do passivo financeiro existente nas estatais, o resultado global do PED passou a R$ 35,6 bilhões. Neste cômputo foram incluídas as operações envolvendo a venda de ações da Nossa Caixa Previdência (R$ 79 milhões) em agosto de 2005 e, em novembro do mesmo ano, a venda de 28,7% ações da Nossa Caixa (R$ 954 milhões). Estes recursos foram destinados prioritariamente à redução do montante da dívida estadual.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2.4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Período 2007-2010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gestão do período teve como objetivo ampliar a capacidade de investimento do Estado, mantendo como premissa o equilíbrio fiscal. Do ponto de vista institucional, a Secretaria da Fazenda implantou o planejamento estratégico, concluiu o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Proffis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e iniciou um novo programa de modernização: o Programa de Apoio a Gestão e Integração dos Fiscos do Brasil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Profisco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Para ampliar a receita, a Secretaria da Fazenda tomou várias medidas. As principais encontram-se listadas abaixo: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Programa de Parcelamento Incentivado (PPI) que, ao facilitar o pagamento de débitos de ICMS, permitiu reaver, entre pagamentos à vista e parcelamentos, um montante de R$ 3,1 bilhões;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Introdução da Nota Fiscal Paulista - NFP (Lei 12.685/2008), cujo objetivo é ampliar a arrecadação, por meio do aumento da base de incidência do imposto. Isto é feito incentivando o consumidor a pedir a nota fiscal, o que por sua vez diminui a margem do contribuinte para a subnotificação de receita. Desde sua implantação até dezembro de 2009, a NFP gerou um acréscimo de receita de R$ 1,5 bilhão;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e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Ampliação do recolhimento do ICMS pela Substituição Tributária, o que ampliou a arrecadação em R$ 4,6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bilhões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 modernização da administração tributária também avançou com a implantação da Nota Fiscal Eletrônica (NF-e) e a escrituração digital fiscal e contábil (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Sped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). Este sistema substituirá os atos de escrituração em papel e permitirá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racionalização e uniformização das obrigações acessórias, a integração dos fiscos e a descoberta mais ágil de ilícitos fiscais.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lei estadual que rege o ICMS foi totalmente revista, dando ao fisco mais poderes para combater sua evasão, inclusive a decorrente da guerra fiscal entre os Estados. O mesmo foi feito com a lei do IPVA para reduzir licenciamentos fraudulentos, ao mesmo tempo em que se intensificou a cobrança dos inadimplentes.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Ainda em relação às receitas, a partir de 2007, como resultado do ajuste fiscal empreendido, o Estado obteve a permissão para voltar a contratar operações de crédito. De 2007 a 2010, o Estado recebeu autorização para contratar empréstimos no valor total de R$ 15 bilhões. A receita destas operações de crédito permitiu ao Estado ampliar os investimentos em várias áreas como rodovias, transporte coletivo, habitação e saneamento.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No que tange ao controle das despesas e medidas para melhoria da gestão pública, destacam-se iniciativas como o recadastramento dos servidores ativos, a criação do Cadastro Unificado de Fornecedores do Estado de São Paulo –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Caufesp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; a obrigatoriedade de utilização do pregão eletrônico a toda Administração Pública Estadual e a inversão de fases no procedimento licitatório, que permite realizar a análise das propostas apresentadas e posteriormente a habilitação dos classificados.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Novas mudanças em adequação à legislação federal foram feitas no Regime Próprio de Previdência, como a criação da São Paulo Previdência (</w:t>
      </w:r>
      <w:proofErr w:type="spellStart"/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SPPrev</w:t>
      </w:r>
      <w:proofErr w:type="spellEnd"/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), que é o órgão gestor único de previdência do Regime Próprio de Previdência dos Servidores Públicos (RPPS) e do Regime Próprio de Previdência dos Militares (RPPM). Também foi equacionada a questão judicial acerca da contribuição previdenciária de cargos comissionados e servidores temporários.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lastRenderedPageBreak/>
        <w:t xml:space="preserve">Reestruturou-se e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colocou-se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em extinção as carteiras autônomas de previdência dos advogados e serventuários, que eram administradas pelo antigo Instituto de Previdência do Estado de São Paulo -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Ipesp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. A administração dessas carteiras pela </w:t>
      </w:r>
      <w:proofErr w:type="spellStart"/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SPPrev</w:t>
      </w:r>
      <w:proofErr w:type="spellEnd"/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estaria em desacordo com a legislação federal vigente, impedindo o Estado de obter o certificado de regularidade previdenciária e consequentemente de receber transferências voluntárias e contratar operações de crédito externas com garantia da União. Além disso, estas carteiras estavam atuarialmente desequilibradas e tinham o potencial de gerar um passivo para o Estado de até R$ 20 bilhões.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Por último, mas não menos importante, foram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as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medidas adotadas em relação à política de recursos humanos do Estado. Com o fim de buscar maior eficiência das organizações públicas, com os cargos adequados às funções do Estado, no período de 2007 a 2010 o Poder Executivo implantou 28 medidas de reestruturação de cargos e carreiras, com impacto salarial. Destaca-se a reestruturação dos cargos gerais do Estado (área meio) pela Lei Complementar 1.080, de 17/12/2008. Também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implantou-se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a remuneração atrelada a resultados em 11 órgãos.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Complementarmente a essas ações voltadas a pessoal, também houve ações de ordem legal e de gestão, com a finalidade de reduzir os custos com absenteísmo, relativamente às atividades que abrangem o ingresso e os afastamentos de servidores, nas quais, de início, no primeiro ano, constatou-se redução de 51% das ausências médicas. </w:t>
      </w:r>
    </w:p>
    <w:p w:rsidR="00F563A9" w:rsidRPr="00E01FCA" w:rsidRDefault="00F563A9" w:rsidP="00F563A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Resultados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As finanças do Governo do Estado de São Paulo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encontram-se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em 2010 em situação diametralmente oposta à situação falimentar de 1994: os pagamentos estão em dia, os gastos sociais e investimentos são crescentes, a dívida financeira encontra-se rigorosamente em dia, os precatórios são pagos e, finalmente, há o pleno cumprimento das metas e limites fiscais previstas tanto no Programa de Reestruturação e Ajuste Fiscal (PAF) como na Lei de Responsabilidade Fiscal (LRF). As medidas tomadas refletiram nos resultados fiscais, como comprovam os gráficos e tabelas a seguir, começando pelo tamanho do orçamento do Estado, medido pelo volume das despesas totais. </w:t>
      </w:r>
    </w:p>
    <w:p w:rsidR="00F563A9" w:rsidRPr="00E01FCA" w:rsidRDefault="00F563A9" w:rsidP="00F563A9">
      <w:pPr>
        <w:spacing w:beforeAutospacing="1" w:after="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Figura 1 – Despesas Totais deflacionadas pelo IPCA (R$ bilhões): 1996-2009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386362FF" wp14:editId="57D9B497">
            <wp:extent cx="5400675" cy="2714625"/>
            <wp:effectExtent l="0" t="0" r="9525" b="9525"/>
            <wp:docPr id="13" name="Imagem 13" descr="http://www.fazenda.sp.gov.br/ajust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zenda.sp.gov.br/ajustes/image00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beforeAutospacing="1" w:after="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Fonte: Balanço Geral do Estado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br/>
        <w:t xml:space="preserve">* A despesa de 1997 foi ajustada para excluir o valor referente à operação de refinanciamento da dívida.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3.1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Resultado</w:t>
      </w:r>
      <w:proofErr w:type="gramEnd"/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 Orçamentário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1995, início do ajuste fiscal, já se percebe uma mudança da situação encontrada até 1994. Houve uma grande redução do déficit orçamentário: de 21,7% em 1994 para um déficit de 3%. O equilíbrio foi atingido em 1996 e, desde 1997, o resultado é sempre superavitário. Em 2009, o Estado de São Paulo apresentou superávit de R$ 678,17 milhões, completando o décimo terceiro ano consecutivo com execução orçamentária superavitária.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lastRenderedPageBreak/>
        <w:t>Figura 2 – Resultado Orçamentário (% da Receita Total): 1986-2009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55F1EA88" wp14:editId="3CBF4FE7">
            <wp:extent cx="5400675" cy="3676650"/>
            <wp:effectExtent l="0" t="0" r="9525" b="0"/>
            <wp:docPr id="12" name="Imagem 12" descr="http://www.fazenda.sp.gov.br/ajust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zenda.sp.gov.br/ajustes/image00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Balanço Geral do Estado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3.2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Resultado</w:t>
      </w:r>
      <w:proofErr w:type="gramEnd"/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 Primário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O resultado primário é a diferença entre a receita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não-financeira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(primária) e a despesa não-financeira (primária). No período de 2000 a 2008, a trajetória do superávit primário em termos absolutos é crescente, ainda que em 2005 e 2008 tenha-se registrado ligeiras quedas em relação aos anos anteriores. Esta trajetória demonstra o sólido compromisso do Estado com a solvência da sua dívida.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queda apresentada em 2009 justifica-se frente aos reflexos da crise econômica mundial e da ampliação dos investimentos por parte do Governo, que é uma despesa primária financiada, em grande parte, por receitas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não-primárias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, como alienação de bens e operações de crédito. Não obstante, o resultado primário efetivo foi superior à meta da Lei de Diretrizes Orçamentárias (LDO - R$ 1,9 milhão).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Figura 3- Resultado Primário (R$ milhões): 2000-2009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lastRenderedPageBreak/>
        <w:drawing>
          <wp:inline distT="0" distB="0" distL="0" distR="0" wp14:anchorId="12692B5C" wp14:editId="67B1251D">
            <wp:extent cx="5400675" cy="3676650"/>
            <wp:effectExtent l="0" t="0" r="9525" b="0"/>
            <wp:docPr id="1" name="Imagem 1" descr="http://www.fazenda.sp.gov.br/ajust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zenda.sp.gov.br/ajustes/image00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Balanço Geral do Estado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3.3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Dívida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trajetória da Dívida Consolidada Líquida (DCL) em razão da Receita Corrente Líquida pode ser dividida em dois momentos. O primeiro, que vai de 1997 a 2002, mostra uma trajetória oscilante na qual os movimentos de alta da relação estão relacionados com períodos de queda da receita e/ ou de desvalorização cambial.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Foi por conta destes movimentos econômicos, alheios ao controle do Estado, que esta relação atingiu 2,27 em 2002, superando o teto fixado por Resolução do Senado Federal, que é de duas vezes a RCL. No entanto, isto não representou uma violação da Lei de Responsabilidade Fiscal (LRF), pois, a Resolução do Senado Federal 20/2003 desobrigou os Estados de atenderem este limite até o primeiro quadrimestre de 2005.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partir de 2003, com a tendência de apreciação do Real e depois com a intensificação do ritmo de crescimento da receita, a relação DCL/ RCL entrou numa trajetória de queda.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2009, este indicador somou 1,50, ou seja, uma diminuição de 77 pontos percentuais em relação ao pico registrado em 2002.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lastRenderedPageBreak/>
        <w:t>Figura 4 – Dívida Consolidada Líquida/ Receita Consolidada Líquida: 1997-2009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11E9A853" wp14:editId="4BEB2303">
            <wp:extent cx="5400675" cy="3676650"/>
            <wp:effectExtent l="0" t="0" r="9525" b="0"/>
            <wp:docPr id="10" name="Imagem 10" descr="http://www.fazenda.sp.gov.br/ajust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zenda.sp.gov.br/ajustes/image00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Balanço Geral do Estado </w:t>
      </w:r>
    </w:p>
    <w:p w:rsidR="00F563A9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3.4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Receita </w:t>
      </w:r>
    </w:p>
    <w:p w:rsidR="00F563A9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receita corrente do Estado apresentou crescimento por todo o período, com exceção do ano de 2003. Contudo, este crescimento foi muito mais acentuado no período entre 2003 e 2008, quando a receita cresceu 52,9% em termos reais.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proofErr w:type="gramStart"/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Figura 5 – Receita Corrente deflacionado pelo IPCA</w:t>
      </w:r>
      <w:proofErr w:type="gramEnd"/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 (R$ bilhões): 1996-2009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16AB0009" wp14:editId="392D19DC">
            <wp:extent cx="5400675" cy="2571750"/>
            <wp:effectExtent l="0" t="0" r="9525" b="0"/>
            <wp:docPr id="9" name="Imagem 9" descr="http://www.fazenda.sp.gov.br/ajust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zenda.sp.gov.br/ajustes/image00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Balanço Geral do Estado A principal receita do Estado é a tributária e dentro dela, a principal fonte é o ICMS. Em 2009, ele respondeu sozinho por 79% das receitas correntes.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lastRenderedPageBreak/>
        <w:t>Figura 6 – Índice da Receita Real (Deflator: IPCA) do ICMS (1997 = 100)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1245D66E" wp14:editId="1C3FF4B5">
            <wp:extent cx="5400675" cy="3676650"/>
            <wp:effectExtent l="0" t="0" r="9525" b="0"/>
            <wp:docPr id="8" name="Imagem 8" descr="http://www.fazenda.sp.gov.br/ajust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zenda.sp.gov.br/ajustes/image00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SIAFEM/SIGEO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As receitas não tributárias, ainda que de menor valor, têm grande importância no orçamento do Estado, uma vez que não possuem tantas vinculações.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De 1995 a 2000, a receita de alienação de bens e a receita patrimonial tiveram maior destaque, por conta das privatizações, alienação de imóveis, concessões de serviço de gás e rodovias. Essas operações geraram uma receita de R$ 23,3 bilhões em valores históricos para o Estado.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partir de 2007, soma-se também a receita de operações de crédito que ajudou a impulsionar novamente as receitas não tributárias. Os desembolsos de operações de crédito somaram quase R$ 2 bilhões em 2009, mais de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9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vezes o valor registrado em 2007, que foi de R$ 206 milhões. Por sua vez, a receita patrimonial somou R$ 13,2 bilhões de 2007 a 2009, enquanto a receita de alienação de bens montou a R$ 3,7 bilhões.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3.5 </w:t>
      </w: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Despesa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despesa corrente do Estado também apresentou uma evolução positiva durante o mesmo período. Este resultado é fruto das demandas naturais da população, da vinculação de receitas e de várias despesas que crescem autonomamente, como a despesa de pessoal.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lastRenderedPageBreak/>
        <w:t xml:space="preserve">Figura 7 – Despesa Corrente (Deflator: IPCA - R$ bilhões): 1996-2009 </w:t>
      </w: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5C9B86D0" wp14:editId="558FC934">
            <wp:extent cx="5400675" cy="2714625"/>
            <wp:effectExtent l="0" t="0" r="9525" b="9525"/>
            <wp:docPr id="7" name="Imagem 7" descr="http://www.fazenda.sp.gov.br/ajust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azenda.sp.gov.br/ajustes/image00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Balanço Geral do Estado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Um item importante da despesa é o gasto com pessoal, que desde a aprovação da Lei Camata tem seu montante limitado a um percentual da receita. Como fruto da sua reestruturação patrimonial e das inovações de gestão como o governo eletrônico, o Estado de São Paulo reduziu de maneira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acentuada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a despesa de pessoal em relação à Receita Corrente Líquida (RCL) e, desde 2000, encontra-se abaixo do teto legal. O Poder Executivo fechou 2009 com 41,3% da RCL, mesmo tendo concedido aumentos salariais. Está, portanto, abaixo do limite prudencial, que é de 46,55%.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Figura 8 – Despesa de Pessoal/ RCL: 1999-2009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0826C276" wp14:editId="51FED1ED">
            <wp:extent cx="5495925" cy="3609975"/>
            <wp:effectExtent l="0" t="0" r="9525" b="9525"/>
            <wp:docPr id="6" name="Imagem 6" descr="http://www.fazenda.sp.gov.br/ajust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azenda.sp.gov.br/ajustes/image00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Relatório de Gestão Fiscal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lastRenderedPageBreak/>
        <w:t xml:space="preserve">Os gastos nas áreas sociais somaram R$ 13,3 bilhões em 2009, o que representou um acréscimo de quase 250% em relação a 2003, representando mais de 60% dos gastos de custeio do Estado em 2009. Os maiores gastos nas áreas sociais ocorreram nas funções Saúde, Educação e Direitos da Cidadania, refletindo a maior oferta de serviços públicos, além de maiores despesas decorrentes de investimentos realizados nos anos anteriores.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Tabela 2 – Outras Despesas Correntes por Função Orçamentária (R$ milhões): 2003-2009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37C85F9E" wp14:editId="1D09072B">
            <wp:extent cx="4029075" cy="2800350"/>
            <wp:effectExtent l="0" t="0" r="9525" b="0"/>
            <wp:docPr id="5" name="Imagem 5" descr="http://www.fazenda.sp.gov.br/ajust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zenda.sp.gov.br/ajustes/image01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Siafem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/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Sigeo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Outro item importante da despesa do Estado e prova do ajuste fiscal realizado é a despesa com pagamento de sentenças judiciais, obrigações de pequeno valor e precatórios. Precatório é o instrumento pelo qual o Poder Judiciário requisita, à Fazenda Pública, o pagamento a que esta tenha sido condenada em processo judicial.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Por conta da situação fiscal desfavorável do Estado vivenciada na primeira metade da década de 1990, muitos precatórios deixaram de ser pagos, criando uma dívida para o governo que assumiu em 1995. O Estado retomou o pagamento dos precatórios paulatinamente e, a partir de 2001, passou a destinar um volume financeiro ao pagamento maior do que o valor dos novos precatórios, buscando a redução dessa dívida.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 xml:space="preserve">Tabela 3 – Expedição e Pagamento de Precatórios (R$ Milhões): 1998-2009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7E64BD22" wp14:editId="79B8AA3F">
            <wp:extent cx="4457700" cy="2219325"/>
            <wp:effectExtent l="0" t="0" r="0" b="9525"/>
            <wp:docPr id="4" name="Imagem 4" descr="http://www.fazenda.sp.gov.br/ajust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azenda.sp.gov.br/ajustes/image01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lastRenderedPageBreak/>
        <w:t xml:space="preserve">Fonte: TCE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31 de dezembro de 2009, foram inscritos R$ 5,8 bilhões pela administração pública estadual em Restos a Pagar. O volume total de restos a pagar inscritos somou R$ 13,6 bilhões, valor inferior ao Caixa do Tesouro, que alcançou R$ 20,5 bilhões. A relação “Saldo de Caixa / Restos a Pagar” foi de 1,52 em 2009, apontando que – a exemplo do que vem ocorrendo desde 1999 – toda despesa efetuada e não paga no final deste ano possuía contrapartida financeira no caixa do Tesouro Paulista.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Figura 9 – Restos a Pagar e Saldo de Caixa (R$ milhões): 2000-2009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3C683E7B" wp14:editId="0631B773">
            <wp:extent cx="5400675" cy="3676650"/>
            <wp:effectExtent l="0" t="0" r="9525" b="0"/>
            <wp:docPr id="3" name="Imagem 3" descr="http://www.fazenda.sp.gov.br/ajust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azenda.sp.gov.br/ajustes/image01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Fonte: Balanço Geral do Estado e Relatório de Gestão Fiscal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face da rigidez da estrutura orçamentária determinada pelo custeio e vinculações da receita e pelo comprometimento com pagamento da dívida e dos precatórios, as despesas com investimentos ficam suscetíveis à capacidade financeira do Estado em alavancar receitas que possam ser majoritariamente destinadas ao investimento.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A Figura 9 retrata o investimento total do Governo do Estado de São Paulo, ou seja, ela soma o investimento que é feito diretamente pelo Estado e aquele que é feito por empresas e outros órgãos da administração indireta com recursos do Tesouro e recursos próprios.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Em geral, o investimento apresenta uma trajetória crescente ao longo do período retratado. O valor do investimento em 1997 deve-se muito mais a questões contábeis envolvendo o acordo da dívida do que a um incremento do investimento propriamente dito.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Este incremento do investimento decorre da estratégia de ajuste fiscal empreendida desde 1995, o que permitiu nos anos mais recentes que o Governo do Estado aumentasse os recursos próprios para investimento, bem como pudesse captar recursos de terceiros para tanto.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lastRenderedPageBreak/>
        <w:t>Figura 10 – Investimentos (R$ bilhões): 1996-2010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3C57642F" wp14:editId="7FAB3BC2">
            <wp:extent cx="5400675" cy="2714625"/>
            <wp:effectExtent l="0" t="0" r="9525" b="9525"/>
            <wp:docPr id="2" name="Imagem 2" descr="http://www.fazenda.sp.gov.br/ajust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zenda.sp.gov.br/ajustes/image01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Pr="00E01FCA" w:rsidRDefault="00F563A9" w:rsidP="00F563A9">
      <w:pPr>
        <w:spacing w:after="0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Fontes: </w:t>
      </w:r>
      <w:proofErr w:type="spell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Sigeo</w:t>
      </w:r>
      <w:proofErr w:type="spell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e SOE. 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br/>
        <w:t xml:space="preserve">* Os dados de 2010 são estimativas baseadas no orçamento.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Por último, outro dado importante é a evolução do PIB paulista neste período. O PIB cresceu de R$ 263 bilhões em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1995 para um valor de R$ 1.062 bilhões, isto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é o PIB paulista superou a marca de um trilhão. Destaca-se também que o processo de perda da importância relativa do estado no PIB brasileiro foi estancado e desde 2004, o estado voltou a ganhar participação no PIB brasileiro. </w:t>
      </w:r>
    </w:p>
    <w:p w:rsidR="00F563A9" w:rsidRPr="00E01FCA" w:rsidRDefault="00F563A9" w:rsidP="00F563A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 w:rsidRPr="00E01FCA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pt-BR"/>
        </w:rPr>
        <w:t>Figura 11 – São Paulo: PIB em R$ Bilhões e Participação no PIB Brasil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</w:t>
      </w:r>
    </w:p>
    <w:p w:rsidR="00F563A9" w:rsidRPr="00E01FCA" w:rsidRDefault="00F563A9" w:rsidP="00F563A9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pt-BR"/>
        </w:rPr>
        <w:drawing>
          <wp:inline distT="0" distB="0" distL="0" distR="0" wp14:anchorId="672075C3" wp14:editId="6352B672">
            <wp:extent cx="5400675" cy="2714625"/>
            <wp:effectExtent l="0" t="0" r="9525" b="9525"/>
            <wp:docPr id="15" name="Imagem 15" descr="http://www.fazenda.sp.gov.br/ajust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azenda.sp.gov.br/ajustes/image01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B8" w:rsidRDefault="00F563A9" w:rsidP="00F563A9">
      <w:pPr>
        <w:spacing w:after="0" w:line="240" w:lineRule="auto"/>
        <w:ind w:left="945"/>
      </w:pP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Fonte: SEADE, IBGE.</w:t>
      </w:r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br/>
        <w:t xml:space="preserve">* A participação do Estado de SP no PIB Brasil para 2008 e 2009 foi mantida igual </w:t>
      </w:r>
      <w:proofErr w:type="gramStart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>a</w:t>
      </w:r>
      <w:proofErr w:type="gramEnd"/>
      <w:r w:rsidRPr="00E01FCA">
        <w:rPr>
          <w:rFonts w:ascii="Times New Roman" w:eastAsia="Times New Roman" w:hAnsi="Times New Roman" w:cs="Times New Roman"/>
          <w:color w:val="333333"/>
          <w:sz w:val="17"/>
          <w:szCs w:val="17"/>
          <w:lang w:eastAsia="pt-BR"/>
        </w:rPr>
        <w:t xml:space="preserve"> de 2007, último número divulgado pelo IBGE. </w:t>
      </w:r>
    </w:p>
    <w:p w:rsidR="00C061B8" w:rsidRDefault="00C061B8" w:rsidP="00C061B8"/>
    <w:p w:rsidR="00CE576C" w:rsidRPr="00C061B8" w:rsidRDefault="00C061B8" w:rsidP="00C061B8">
      <w:pPr>
        <w:tabs>
          <w:tab w:val="left" w:pos="2104"/>
        </w:tabs>
      </w:pPr>
      <w:r>
        <w:tab/>
      </w:r>
    </w:p>
    <w:sectPr w:rsidR="00CE576C" w:rsidRPr="00C061B8" w:rsidSect="007B081D">
      <w:headerReference w:type="default" r:id="rId27"/>
      <w:type w:val="continuous"/>
      <w:pgSz w:w="11906" w:h="16838"/>
      <w:pgMar w:top="753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4E" w:rsidRDefault="00022C4E" w:rsidP="002271B6">
      <w:pPr>
        <w:spacing w:after="0" w:line="240" w:lineRule="auto"/>
      </w:pPr>
      <w:r>
        <w:separator/>
      </w:r>
    </w:p>
  </w:endnote>
  <w:endnote w:type="continuationSeparator" w:id="0">
    <w:p w:rsidR="00022C4E" w:rsidRDefault="00022C4E" w:rsidP="0022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4E" w:rsidRDefault="00022C4E" w:rsidP="002271B6">
      <w:pPr>
        <w:spacing w:after="0" w:line="240" w:lineRule="auto"/>
      </w:pPr>
      <w:r>
        <w:separator/>
      </w:r>
    </w:p>
  </w:footnote>
  <w:footnote w:type="continuationSeparator" w:id="0">
    <w:p w:rsidR="00022C4E" w:rsidRDefault="00022C4E" w:rsidP="0022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92" w:type="dxa"/>
      <w:jc w:val="center"/>
      <w:tblInd w:w="-79" w:type="dxa"/>
      <w:tblLayout w:type="fixed"/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656"/>
      <w:gridCol w:w="6236"/>
    </w:tblGrid>
    <w:tr w:rsidR="00AF1AA4" w:rsidTr="00CF53AE">
      <w:trPr>
        <w:trHeight w:val="1247"/>
        <w:jc w:val="center"/>
      </w:trPr>
      <w:tc>
        <w:tcPr>
          <w:tcW w:w="1656" w:type="dxa"/>
        </w:tcPr>
        <w:p w:rsidR="00AF1AA4" w:rsidRDefault="00AF1AA4" w:rsidP="00887DBC">
          <w:pPr>
            <w:ind w:left="720" w:right="1177"/>
            <w:jc w:val="right"/>
            <w:rPr>
              <w:sz w:val="23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6A6696F2" wp14:editId="6A6696F3">
                <wp:simplePos x="0" y="0"/>
                <wp:positionH relativeFrom="margin">
                  <wp:posOffset>31750</wp:posOffset>
                </wp:positionH>
                <wp:positionV relativeFrom="margin">
                  <wp:posOffset>34925</wp:posOffset>
                </wp:positionV>
                <wp:extent cx="755650" cy="838200"/>
                <wp:effectExtent l="0" t="0" r="635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6" w:type="dxa"/>
        </w:tcPr>
        <w:p w:rsidR="00AF1AA4" w:rsidRDefault="00AF1AA4" w:rsidP="00C061B8">
          <w:pPr>
            <w:pStyle w:val="Cabealho"/>
            <w:tabs>
              <w:tab w:val="clear" w:pos="4252"/>
              <w:tab w:val="center" w:pos="5765"/>
            </w:tabs>
            <w:ind w:right="357"/>
            <w:jc w:val="center"/>
            <w:rPr>
              <w:rFonts w:ascii="Verdana" w:hAnsi="Verdana" w:cs="Arial"/>
              <w:b/>
            </w:rPr>
          </w:pPr>
        </w:p>
        <w:p w:rsidR="00C061B8" w:rsidRPr="00C061B8" w:rsidRDefault="00AF1AA4" w:rsidP="00C061B8">
          <w:pPr>
            <w:pStyle w:val="Cabealho"/>
            <w:tabs>
              <w:tab w:val="clear" w:pos="4252"/>
              <w:tab w:val="center" w:pos="5765"/>
            </w:tabs>
            <w:ind w:right="357"/>
            <w:jc w:val="center"/>
            <w:rPr>
              <w:rFonts w:ascii="Verdana" w:hAnsi="Verdana" w:cs="Courier New"/>
              <w:b/>
            </w:rPr>
          </w:pPr>
          <w:r w:rsidRPr="00C061B8">
            <w:rPr>
              <w:rFonts w:ascii="Verdana" w:hAnsi="Verdana" w:cs="Courier New"/>
              <w:b/>
            </w:rPr>
            <w:t>GOVERNO DO ESTADO DE SÃO PAULO</w:t>
          </w:r>
        </w:p>
        <w:p w:rsidR="00C061B8" w:rsidRPr="00C061B8" w:rsidRDefault="00AF1AA4" w:rsidP="00C061B8">
          <w:pPr>
            <w:pStyle w:val="Cabealho"/>
            <w:tabs>
              <w:tab w:val="clear" w:pos="4252"/>
              <w:tab w:val="center" w:pos="5765"/>
            </w:tabs>
            <w:ind w:right="357"/>
            <w:jc w:val="center"/>
            <w:rPr>
              <w:rFonts w:ascii="Verdana" w:hAnsi="Verdana" w:cs="Courier New"/>
              <w:b/>
              <w:sz w:val="20"/>
              <w:szCs w:val="20"/>
            </w:rPr>
          </w:pPr>
          <w:r w:rsidRPr="00C061B8">
            <w:rPr>
              <w:rFonts w:ascii="Verdana" w:hAnsi="Verdana" w:cs="Courier New"/>
              <w:b/>
              <w:sz w:val="20"/>
              <w:szCs w:val="20"/>
            </w:rPr>
            <w:t>SECRETARIA DA FAZENDA</w:t>
          </w:r>
        </w:p>
        <w:p w:rsidR="00AF1AA4" w:rsidRPr="00283492" w:rsidRDefault="00AF1AA4" w:rsidP="00283492">
          <w:pPr>
            <w:pStyle w:val="Cabealho"/>
            <w:tabs>
              <w:tab w:val="clear" w:pos="4252"/>
              <w:tab w:val="center" w:pos="5765"/>
            </w:tabs>
            <w:ind w:right="360"/>
            <w:rPr>
              <w:rFonts w:ascii="Verdana" w:hAnsi="Verdana"/>
              <w:sz w:val="16"/>
              <w:szCs w:val="16"/>
            </w:rPr>
          </w:pPr>
        </w:p>
        <w:p w:rsidR="00283492" w:rsidRPr="00C061B8" w:rsidRDefault="00283492" w:rsidP="00283492">
          <w:pPr>
            <w:pStyle w:val="Cabealho"/>
            <w:tabs>
              <w:tab w:val="clear" w:pos="4252"/>
              <w:tab w:val="center" w:pos="5765"/>
            </w:tabs>
            <w:ind w:right="360"/>
            <w:rPr>
              <w:rFonts w:ascii="Verdana" w:hAnsi="Verdana"/>
              <w:i/>
              <w:sz w:val="16"/>
              <w:szCs w:val="16"/>
            </w:rPr>
          </w:pPr>
          <w:r w:rsidRPr="00283492">
            <w:rPr>
              <w:rFonts w:ascii="Verdana" w:hAnsi="Verdana"/>
              <w:sz w:val="16"/>
              <w:szCs w:val="16"/>
            </w:rPr>
            <w:t>Data atualização: Abril/2010</w:t>
          </w:r>
        </w:p>
      </w:tc>
    </w:tr>
  </w:tbl>
  <w:p w:rsidR="00AF1AA4" w:rsidRPr="002271B6" w:rsidRDefault="00AF1AA4" w:rsidP="007B081D">
    <w:pPr>
      <w:pStyle w:val="Cabealh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6457"/>
    <w:multiLevelType w:val="multilevel"/>
    <w:tmpl w:val="31A0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B6"/>
    <w:rsid w:val="00022C4E"/>
    <w:rsid w:val="000657BF"/>
    <w:rsid w:val="0015185E"/>
    <w:rsid w:val="002271B6"/>
    <w:rsid w:val="00241A18"/>
    <w:rsid w:val="00283492"/>
    <w:rsid w:val="007B081D"/>
    <w:rsid w:val="007B56CD"/>
    <w:rsid w:val="00887DBC"/>
    <w:rsid w:val="008F57DB"/>
    <w:rsid w:val="009B0DED"/>
    <w:rsid w:val="00AF1AA4"/>
    <w:rsid w:val="00B449AF"/>
    <w:rsid w:val="00BA702E"/>
    <w:rsid w:val="00C061B8"/>
    <w:rsid w:val="00C84F7C"/>
    <w:rsid w:val="00CE576C"/>
    <w:rsid w:val="00CF53AE"/>
    <w:rsid w:val="00E965A5"/>
    <w:rsid w:val="00F5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1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27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1B6"/>
  </w:style>
  <w:style w:type="paragraph" w:styleId="Rodap">
    <w:name w:val="footer"/>
    <w:basedOn w:val="Normal"/>
    <w:link w:val="RodapChar"/>
    <w:uiPriority w:val="99"/>
    <w:unhideWhenUsed/>
    <w:rsid w:val="00227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1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27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1B6"/>
  </w:style>
  <w:style w:type="paragraph" w:styleId="Rodap">
    <w:name w:val="footer"/>
    <w:basedOn w:val="Normal"/>
    <w:link w:val="RodapChar"/>
    <w:uiPriority w:val="99"/>
    <w:unhideWhenUsed/>
    <w:rsid w:val="00227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gif"/><Relationship Id="rId18" Type="http://schemas.openxmlformats.org/officeDocument/2006/relationships/image" Target="media/image6.gif"/><Relationship Id="rId26" Type="http://schemas.openxmlformats.org/officeDocument/2006/relationships/image" Target="media/image14.gif"/><Relationship Id="rId3" Type="http://schemas.openxmlformats.org/officeDocument/2006/relationships/customXml" Target="../customXml/item3.xml"/><Relationship Id="rId21" Type="http://schemas.openxmlformats.org/officeDocument/2006/relationships/image" Target="media/image9.gif"/><Relationship Id="rId7" Type="http://schemas.microsoft.com/office/2007/relationships/stylesWithEffects" Target="stylesWithEffects.xml"/><Relationship Id="rId12" Type="http://schemas.openxmlformats.org/officeDocument/2006/relationships/hyperlink" Target="javascript:void(0);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13.gif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20" Type="http://schemas.openxmlformats.org/officeDocument/2006/relationships/image" Target="media/image8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gif"/><Relationship Id="rId5" Type="http://schemas.openxmlformats.org/officeDocument/2006/relationships/numbering" Target="numbering.xml"/><Relationship Id="rId15" Type="http://schemas.openxmlformats.org/officeDocument/2006/relationships/image" Target="media/image3.gif"/><Relationship Id="rId23" Type="http://schemas.openxmlformats.org/officeDocument/2006/relationships/image" Target="media/image11.gif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gif"/><Relationship Id="rId22" Type="http://schemas.openxmlformats.org/officeDocument/2006/relationships/image" Target="media/image10.gif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e_x0020_Download xmlns="cab9443d-e875-490f-becd-80caf65fbf12">653</Tipo_x0020_de_x0020_Download>
    <Data xmlns="d296cc71-5d98-43cb-9022-62bdf2adc570">2016-11-24T02:00:00+00:00</Data>
    <TaxCatchAll xmlns="cab9443d-e875-490f-becd-80caf65fbf12"/>
    <DocumentoAnual xmlns="b2df8dff-e853-4b8e-b27b-cee136c95117">false</DocumentoAnual>
    <TipoDeConteudoAcesso xmlns="39a54896-fcd5-46ac-88d0-402f810c0b89">Downloads</TipoDeConteudoAcesso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09CB29B6F24549B633F12773FD39EE" ma:contentTypeVersion="44" ma:contentTypeDescription="Crie um novo documento." ma:contentTypeScope="" ma:versionID="f4cc16d52d8d9306dd2d9c5b3360c2f7">
  <xsd:schema xmlns:xsd="http://www.w3.org/2001/XMLSchema" xmlns:xs="http://www.w3.org/2001/XMLSchema" xmlns:p="http://schemas.microsoft.com/office/2006/metadata/properties" xmlns:ns1="http://schemas.microsoft.com/sharepoint/v3" xmlns:ns2="d296cc71-5d98-43cb-9022-62bdf2adc570" xmlns:ns3="cab9443d-e875-490f-becd-80caf65fbf12" xmlns:ns4="b2df8dff-e853-4b8e-b27b-cee136c95117" xmlns:ns5="39a54896-fcd5-46ac-88d0-402f810c0b89" targetNamespace="http://schemas.microsoft.com/office/2006/metadata/properties" ma:root="true" ma:fieldsID="65e88db81b17920326191ac73f06fe15" ns1:_="" ns2:_="" ns3:_="" ns4:_="" ns5:_="">
    <xsd:import namespace="http://schemas.microsoft.com/sharepoint/v3"/>
    <xsd:import namespace="d296cc71-5d98-43cb-9022-62bdf2adc570"/>
    <xsd:import namespace="cab9443d-e875-490f-becd-80caf65fbf12"/>
    <xsd:import namespace="b2df8dff-e853-4b8e-b27b-cee136c95117"/>
    <xsd:import namespace="39a54896-fcd5-46ac-88d0-402f810c0b89"/>
    <xsd:element name="properties">
      <xsd:complexType>
        <xsd:sequence>
          <xsd:element name="documentManagement">
            <xsd:complexType>
              <xsd:all>
                <xsd:element ref="ns2:Data"/>
                <xsd:element ref="ns3:Tipo_x0020_de_x0020_Download"/>
                <xsd:element ref="ns4:DocumentoAnual" minOccurs="0"/>
                <xsd:element ref="ns5:TipoDeConteudoAcesso"/>
                <xsd:element ref="ns1:PublishingStartDate" minOccurs="0"/>
                <xsd:element ref="ns1:PublishingExpirationDate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7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cc71-5d98-43cb-9022-62bdf2adc570" elementFormDefault="qualified">
    <xsd:import namespace="http://schemas.microsoft.com/office/2006/documentManagement/types"/>
    <xsd:import namespace="http://schemas.microsoft.com/office/infopath/2007/PartnerControls"/>
    <xsd:element name="Data" ma:index="2" ma:displayName="Data de Referência" ma:description="Informe a data correspondente ao período do documento. Não utilize a data de publicação." ma:format="DateOnly" ma:internalName="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43d-e875-490f-becd-80caf65fbf12" elementFormDefault="qualified">
    <xsd:import namespace="http://schemas.microsoft.com/office/2006/documentManagement/types"/>
    <xsd:import namespace="http://schemas.microsoft.com/office/infopath/2007/PartnerControls"/>
    <xsd:element name="Tipo_x0020_de_x0020_Download" ma:index="3" ma:displayName="Tipo de Download" ma:description="Selecione a categoria de download ou página relacionada ao documento." ma:indexed="true" ma:list="975de27f-7b5e-418a-a365-5db78b7f3513" ma:internalName="Tipo_x0020_de_x0020_Download" ma:showField="Title" ma:web="cab9443d-e875-490f-becd-80caf65fbf12">
      <xsd:simpleType>
        <xsd:restriction base="dms:Lookup"/>
      </xsd:simpleType>
    </xsd:element>
    <xsd:element name="TaxCatchAll" ma:index="9" nillable="true" ma:displayName="Coluna Global de Taxonomia" ma:hidden="true" ma:list="{4eb8de8d-8248-486d-8378-a43bb5bb6e60}" ma:internalName="TaxCatchAll" ma:readOnly="false" ma:showField="CatchAllData" ma:web="cab9443d-e875-490f-becd-80caf65fb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f8dff-e853-4b8e-b27b-cee136c95117" elementFormDefault="qualified">
    <xsd:import namespace="http://schemas.microsoft.com/office/2006/documentManagement/types"/>
    <xsd:import namespace="http://schemas.microsoft.com/office/infopath/2007/PartnerControls"/>
    <xsd:element name="DocumentoAnual" ma:index="4" nillable="true" ma:displayName="Documento Anual" ma:default="0" ma:description="Identifica que o documento será apresentado no agrupamento anual, mesmo quando a página for configurada para outro período." ma:internalName="DocumentoAnu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54896-fcd5-46ac-88d0-402f810c0b89" elementFormDefault="qualified">
    <xsd:import namespace="http://schemas.microsoft.com/office/2006/documentManagement/types"/>
    <xsd:import namespace="http://schemas.microsoft.com/office/infopath/2007/PartnerControls"/>
    <xsd:element name="TipoDeConteudoAcesso" ma:index="5" ma:displayName="Tipo de Conteúdo" ma:default="Downloads" ma:format="Dropdown" ma:internalName="TipoDeConteudoAcesso">
      <xsd:simpleType>
        <xsd:restriction base="dms:Choice">
          <xsd:enumeration value="Notícias"/>
          <xsd:enumeration value="Serviços"/>
          <xsd:enumeration value="Legislação"/>
          <xsd:enumeration value="Downloads"/>
          <xsd:enumeration value="Eventos"/>
          <xsd:enumeration value="Diário Oficial"/>
          <xsd:enumeration value="Agenda"/>
          <xsd:enumeration value="Educação Fiscal"/>
          <xsd:enumeration value="Vídeo"/>
          <xsd:enumeration value="Perguntas Frequen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údo"/>
        <xsd:element ref="dc:title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A1CDD-D824-4686-BB6C-246EB944C38F}"/>
</file>

<file path=customXml/itemProps2.xml><?xml version="1.0" encoding="utf-8"?>
<ds:datastoreItem xmlns:ds="http://schemas.openxmlformats.org/officeDocument/2006/customXml" ds:itemID="{FBCAB498-6705-4451-9D4A-154CB20D9B37}"/>
</file>

<file path=customXml/itemProps3.xml><?xml version="1.0" encoding="utf-8"?>
<ds:datastoreItem xmlns:ds="http://schemas.openxmlformats.org/officeDocument/2006/customXml" ds:itemID="{C34E3BFD-5E78-4F5E-89EA-1E0072B50D5E}"/>
</file>

<file path=customXml/itemProps4.xml><?xml version="1.0" encoding="utf-8"?>
<ds:datastoreItem xmlns:ds="http://schemas.openxmlformats.org/officeDocument/2006/customXml" ds:itemID="{F6588EFF-3DD1-4FEB-ABA5-662421FC7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4057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25919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Isabela de Tommaso Falleiros</dc:creator>
  <cp:lastModifiedBy>Rosemeire Aparecida de Araujo</cp:lastModifiedBy>
  <cp:revision>3</cp:revision>
  <dcterms:created xsi:type="dcterms:W3CDTF">2016-02-29T17:52:00Z</dcterms:created>
  <dcterms:modified xsi:type="dcterms:W3CDTF">2016-02-29T18:00:00Z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0x010100F909CB29B6F24549B633F12773FD39EE</vt:lpwstr>
  </property>
</Properties>
</file>